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21" w:type="dxa"/>
        <w:jc w:val="center"/>
        <w:tblBorders>
          <w:bottom w:val="single" w:sz="4" w:space="0" w:color="auto"/>
        </w:tblBorders>
        <w:tblLook w:val="04A0" w:firstRow="1" w:lastRow="0" w:firstColumn="1" w:lastColumn="0" w:noHBand="0" w:noVBand="1"/>
      </w:tblPr>
      <w:tblGrid>
        <w:gridCol w:w="10821"/>
      </w:tblGrid>
      <w:tr w:rsidR="00737C04" w:rsidRPr="00737C04" w14:paraId="5AC22D05" w14:textId="77777777" w:rsidTr="00D713A4">
        <w:trPr>
          <w:trHeight w:val="82"/>
          <w:jc w:val="center"/>
        </w:trPr>
        <w:tc>
          <w:tcPr>
            <w:tcW w:w="10821" w:type="dxa"/>
            <w:tcBorders>
              <w:top w:val="nil"/>
              <w:left w:val="nil"/>
              <w:bottom w:val="nil"/>
              <w:right w:val="nil"/>
            </w:tcBorders>
          </w:tcPr>
          <w:p w14:paraId="68202B4F" w14:textId="77777777" w:rsidR="00737C04" w:rsidRPr="00737C04" w:rsidRDefault="00737C04" w:rsidP="00737C04">
            <w:pPr>
              <w:overflowPunct w:val="0"/>
              <w:autoSpaceDE w:val="0"/>
              <w:autoSpaceDN w:val="0"/>
              <w:adjustRightInd w:val="0"/>
              <w:spacing w:after="0" w:line="240" w:lineRule="auto"/>
              <w:jc w:val="both"/>
              <w:rPr>
                <w:rFonts w:ascii="Times New Roman" w:eastAsia="Times New Roman" w:hAnsi="Times New Roman" w:cs="Times New Roman"/>
                <w:kern w:val="0"/>
                <w:sz w:val="20"/>
                <w:szCs w:val="20"/>
                <w:lang w:eastAsia="it-IT"/>
                <w14:ligatures w14:val="none"/>
              </w:rPr>
            </w:pPr>
          </w:p>
          <w:p w14:paraId="352A660E" w14:textId="77777777" w:rsidR="00737C04" w:rsidRPr="00737C04" w:rsidRDefault="00737C04" w:rsidP="00737C04">
            <w:pPr>
              <w:overflowPunct w:val="0"/>
              <w:autoSpaceDE w:val="0"/>
              <w:autoSpaceDN w:val="0"/>
              <w:adjustRightInd w:val="0"/>
              <w:spacing w:after="200" w:line="276" w:lineRule="auto"/>
              <w:rPr>
                <w:rFonts w:ascii="Arial" w:eastAsia="Times New Roman" w:hAnsi="Arial" w:cs="Times New Roman"/>
                <w:kern w:val="0"/>
                <w:sz w:val="20"/>
                <w:szCs w:val="20"/>
                <w:lang w:eastAsia="it-IT"/>
                <w14:ligatures w14:val="none"/>
              </w:rPr>
            </w:pPr>
            <w:r w:rsidRPr="00737C04">
              <w:rPr>
                <w:rFonts w:ascii="Times New Roman" w:eastAsia="Times New Roman" w:hAnsi="Times New Roman" w:cs="Times New Roman"/>
                <w:b/>
                <w:noProof/>
                <w:kern w:val="0"/>
                <w:sz w:val="24"/>
                <w:szCs w:val="24"/>
                <w:lang w:eastAsia="it-IT"/>
                <w14:ligatures w14:val="none"/>
              </w:rPr>
              <w:drawing>
                <wp:anchor distT="0" distB="0" distL="114300" distR="114300" simplePos="0" relativeHeight="251661312" behindDoc="0" locked="0" layoutInCell="1" allowOverlap="1" wp14:anchorId="6645FC8B" wp14:editId="0E1F84D5">
                  <wp:simplePos x="0" y="0"/>
                  <wp:positionH relativeFrom="column">
                    <wp:posOffset>-32385</wp:posOffset>
                  </wp:positionH>
                  <wp:positionV relativeFrom="paragraph">
                    <wp:posOffset>167005</wp:posOffset>
                  </wp:positionV>
                  <wp:extent cx="563880" cy="666115"/>
                  <wp:effectExtent l="0" t="0" r="7620" b="635"/>
                  <wp:wrapSquare wrapText="bothSides"/>
                  <wp:docPr id="1204890968" name="Immagine 2"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890968" name="Immagine 2" descr="Immagine che contiene testo, Carattere, logo, Elementi grafici&#10;&#10;Descrizione generata automaticament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0270" t="14232" r="39892" b="23071"/>
                          <a:stretch/>
                        </pic:blipFill>
                        <pic:spPr bwMode="auto">
                          <a:xfrm>
                            <a:off x="0" y="0"/>
                            <a:ext cx="563880" cy="6661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37C04">
              <w:rPr>
                <w:rFonts w:ascii="Arial" w:eastAsia="Times New Roman" w:hAnsi="Arial" w:cs="Times New Roman"/>
                <w:noProof/>
                <w:kern w:val="0"/>
                <w:sz w:val="20"/>
                <w:szCs w:val="20"/>
                <w:lang w:eastAsia="it-IT"/>
                <w14:ligatures w14:val="none"/>
              </w:rPr>
              <w:drawing>
                <wp:anchor distT="0" distB="0" distL="114300" distR="114300" simplePos="0" relativeHeight="251659264" behindDoc="1" locked="0" layoutInCell="1" allowOverlap="1" wp14:anchorId="768CB458" wp14:editId="73D72C62">
                  <wp:simplePos x="0" y="0"/>
                  <wp:positionH relativeFrom="margin">
                    <wp:align>center</wp:align>
                  </wp:positionH>
                  <wp:positionV relativeFrom="paragraph">
                    <wp:posOffset>-341630</wp:posOffset>
                  </wp:positionV>
                  <wp:extent cx="584200" cy="514350"/>
                  <wp:effectExtent l="0" t="0" r="6350" b="0"/>
                  <wp:wrapNone/>
                  <wp:docPr id="1" name="Immagine 1" descr="Immagine che contiene schizzo, disegno, clipart,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schizzo, disegno, clipart, Line art&#10;&#10;Descrizione generata automa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4200" cy="514350"/>
                          </a:xfrm>
                          <a:prstGeom prst="rect">
                            <a:avLst/>
                          </a:prstGeom>
                          <a:noFill/>
                        </pic:spPr>
                      </pic:pic>
                    </a:graphicData>
                  </a:graphic>
                  <wp14:sizeRelH relativeFrom="page">
                    <wp14:pctWidth>0</wp14:pctWidth>
                  </wp14:sizeRelH>
                  <wp14:sizeRelV relativeFrom="page">
                    <wp14:pctHeight>0</wp14:pctHeight>
                  </wp14:sizeRelV>
                </wp:anchor>
              </w:drawing>
            </w:r>
          </w:p>
          <w:p w14:paraId="3699FBE8" w14:textId="77777777" w:rsidR="00737C04" w:rsidRPr="00737C04" w:rsidRDefault="00737C04" w:rsidP="00737C04">
            <w:pPr>
              <w:overflowPunct w:val="0"/>
              <w:autoSpaceDE w:val="0"/>
              <w:autoSpaceDN w:val="0"/>
              <w:adjustRightInd w:val="0"/>
              <w:spacing w:after="0" w:line="240" w:lineRule="auto"/>
              <w:jc w:val="center"/>
              <w:rPr>
                <w:rFonts w:ascii="Times New Roman" w:eastAsia="Times New Roman" w:hAnsi="Times New Roman" w:cs="Times New Roman"/>
                <w:color w:val="000000"/>
                <w:kern w:val="0"/>
                <w:sz w:val="24"/>
                <w:szCs w:val="24"/>
                <w:lang w:eastAsia="it-IT"/>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14:ligatures w14:val="none"/>
              </w:rPr>
            </w:pPr>
            <w:r w:rsidRPr="00737C04">
              <w:rPr>
                <w:rFonts w:ascii="Arial" w:eastAsia="Times New Roman" w:hAnsi="Arial" w:cs="Times New Roman"/>
                <w:noProof/>
                <w:kern w:val="0"/>
                <w:sz w:val="20"/>
                <w:szCs w:val="20"/>
                <w:lang w:eastAsia="it-IT"/>
                <w14:ligatures w14:val="none"/>
              </w:rPr>
              <w:drawing>
                <wp:anchor distT="0" distB="0" distL="114300" distR="114300" simplePos="0" relativeHeight="251660288" behindDoc="1" locked="0" layoutInCell="0" allowOverlap="1" wp14:anchorId="18000E90" wp14:editId="553B7A2F">
                  <wp:simplePos x="0" y="0"/>
                  <wp:positionH relativeFrom="column">
                    <wp:posOffset>-171450</wp:posOffset>
                  </wp:positionH>
                  <wp:positionV relativeFrom="paragraph">
                    <wp:posOffset>-168275</wp:posOffset>
                  </wp:positionV>
                  <wp:extent cx="822960" cy="731520"/>
                  <wp:effectExtent l="0" t="0" r="0" b="0"/>
                  <wp:wrapNone/>
                  <wp:docPr id="801250016" name="Immagine 801250016" descr="MATT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MATTE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2960" cy="731520"/>
                          </a:xfrm>
                          <a:prstGeom prst="rect">
                            <a:avLst/>
                          </a:prstGeom>
                          <a:noFill/>
                        </pic:spPr>
                      </pic:pic>
                    </a:graphicData>
                  </a:graphic>
                  <wp14:sizeRelH relativeFrom="page">
                    <wp14:pctWidth>0</wp14:pctWidth>
                  </wp14:sizeRelH>
                  <wp14:sizeRelV relativeFrom="page">
                    <wp14:pctHeight>0</wp14:pctHeight>
                  </wp14:sizeRelV>
                </wp:anchor>
              </w:drawing>
            </w:r>
            <w:r w:rsidRPr="00737C04">
              <w:rPr>
                <w:rFonts w:ascii="Times New Roman" w:eastAsia="Times New Roman" w:hAnsi="Times New Roman" w:cs="Times New Roman"/>
                <w:color w:val="000000"/>
                <w:kern w:val="0"/>
                <w:sz w:val="24"/>
                <w:szCs w:val="24"/>
                <w:lang w:eastAsia="it-IT"/>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14:ligatures w14:val="none"/>
              </w:rPr>
              <w:t>Ministero dell’Istruzione e del Merito</w:t>
            </w:r>
          </w:p>
          <w:p w14:paraId="4C61BE6F" w14:textId="77777777" w:rsidR="00737C04" w:rsidRPr="00737C04" w:rsidRDefault="00737C04" w:rsidP="00737C04">
            <w:pPr>
              <w:overflowPunct w:val="0"/>
              <w:autoSpaceDE w:val="0"/>
              <w:autoSpaceDN w:val="0"/>
              <w:adjustRightInd w:val="0"/>
              <w:spacing w:after="0" w:line="240" w:lineRule="auto"/>
              <w:jc w:val="center"/>
              <w:rPr>
                <w:rFonts w:ascii="Times New Roman" w:eastAsia="Times New Roman" w:hAnsi="Times New Roman" w:cs="Times New Roman"/>
                <w:b/>
                <w:color w:val="000000"/>
                <w:kern w:val="0"/>
                <w:sz w:val="24"/>
                <w:szCs w:val="24"/>
                <w:lang w:eastAsia="it-IT"/>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14:ligatures w14:val="none"/>
              </w:rPr>
            </w:pPr>
            <w:r w:rsidRPr="00737C04">
              <w:rPr>
                <w:rFonts w:ascii="Times New Roman" w:eastAsia="Times New Roman" w:hAnsi="Times New Roman" w:cs="Times New Roman"/>
                <w:b/>
                <w:color w:val="000000"/>
                <w:kern w:val="0"/>
                <w:sz w:val="24"/>
                <w:szCs w:val="24"/>
                <w:lang w:eastAsia="it-IT"/>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14:ligatures w14:val="none"/>
              </w:rPr>
              <w:t>ISTITUTO d’ISTRUZIONE SECONDARIA SUPERIORE “Mattei”</w:t>
            </w:r>
          </w:p>
          <w:p w14:paraId="3A466AA5" w14:textId="51B7A7DF" w:rsidR="00737C04" w:rsidRPr="00737C04" w:rsidRDefault="006A38DD" w:rsidP="006A38DD">
            <w:pPr>
              <w:overflowPunct w:val="0"/>
              <w:autoSpaceDE w:val="0"/>
              <w:autoSpaceDN w:val="0"/>
              <w:adjustRightInd w:val="0"/>
              <w:spacing w:after="0" w:line="240" w:lineRule="auto"/>
              <w:rPr>
                <w:rFonts w:ascii="Times New Roman" w:eastAsia="Times New Roman" w:hAnsi="Times New Roman" w:cs="Times New Roman"/>
                <w:b/>
                <w:i/>
                <w:color w:val="000000"/>
                <w:kern w:val="0"/>
                <w:sz w:val="20"/>
                <w:szCs w:val="20"/>
                <w:lang w:eastAsia="it-IT"/>
                <w14:ligatures w14:val="none"/>
              </w:rPr>
            </w:pPr>
            <w:r>
              <w:rPr>
                <w:rFonts w:ascii="Times New Roman" w:eastAsia="Times New Roman" w:hAnsi="Times New Roman" w:cs="Times New Roman"/>
                <w:b/>
                <w:i/>
                <w:color w:val="000000"/>
                <w:kern w:val="0"/>
                <w:sz w:val="20"/>
                <w:szCs w:val="20"/>
                <w:lang w:eastAsia="it-IT"/>
                <w14:ligatures w14:val="none"/>
              </w:rPr>
              <w:t xml:space="preserve">       </w:t>
            </w:r>
            <w:r w:rsidR="00737C04" w:rsidRPr="00737C04">
              <w:rPr>
                <w:rFonts w:ascii="Times New Roman" w:eastAsia="Times New Roman" w:hAnsi="Times New Roman" w:cs="Times New Roman"/>
                <w:b/>
                <w:i/>
                <w:color w:val="000000"/>
                <w:kern w:val="0"/>
                <w:sz w:val="20"/>
                <w:szCs w:val="20"/>
                <w:lang w:eastAsia="it-IT"/>
                <w14:ligatures w14:val="none"/>
              </w:rPr>
              <w:t>Istituto Professionale</w:t>
            </w:r>
            <w:r>
              <w:rPr>
                <w:rFonts w:ascii="Times New Roman" w:eastAsia="Times New Roman" w:hAnsi="Times New Roman" w:cs="Times New Roman"/>
                <w:b/>
                <w:i/>
                <w:color w:val="000000"/>
                <w:kern w:val="0"/>
                <w:sz w:val="20"/>
                <w:szCs w:val="20"/>
                <w:lang w:eastAsia="it-IT"/>
                <w14:ligatures w14:val="none"/>
              </w:rPr>
              <w:t xml:space="preserve"> Manutenzione e assistenza tecnica; Servizi per la sanità e l’assistenza sociale</w:t>
            </w:r>
            <w:r w:rsidR="00737C04" w:rsidRPr="00737C04">
              <w:rPr>
                <w:rFonts w:ascii="Times New Roman" w:eastAsia="Times New Roman" w:hAnsi="Times New Roman" w:cs="Times New Roman"/>
                <w:b/>
                <w:i/>
                <w:color w:val="000000"/>
                <w:kern w:val="0"/>
                <w:sz w:val="20"/>
                <w:szCs w:val="20"/>
                <w:lang w:eastAsia="it-IT"/>
                <w14:ligatures w14:val="none"/>
              </w:rPr>
              <w:t xml:space="preserve"> – </w:t>
            </w:r>
            <w:r>
              <w:rPr>
                <w:rFonts w:ascii="Times New Roman" w:eastAsia="Times New Roman" w:hAnsi="Times New Roman" w:cs="Times New Roman"/>
                <w:b/>
                <w:i/>
                <w:color w:val="000000"/>
                <w:kern w:val="0"/>
                <w:sz w:val="20"/>
                <w:szCs w:val="20"/>
                <w:lang w:eastAsia="it-IT"/>
                <w14:ligatures w14:val="none"/>
              </w:rPr>
              <w:t xml:space="preserve">               </w:t>
            </w:r>
            <w:r w:rsidR="00737C04" w:rsidRPr="00737C04">
              <w:rPr>
                <w:rFonts w:ascii="Times New Roman" w:eastAsia="Times New Roman" w:hAnsi="Times New Roman" w:cs="Times New Roman"/>
                <w:b/>
                <w:i/>
                <w:color w:val="000000"/>
                <w:kern w:val="0"/>
                <w:sz w:val="20"/>
                <w:szCs w:val="20"/>
                <w:lang w:eastAsia="it-IT"/>
                <w14:ligatures w14:val="none"/>
              </w:rPr>
              <w:t>Istituto Tecnico Economico</w:t>
            </w:r>
            <w:r>
              <w:rPr>
                <w:rFonts w:ascii="Times New Roman" w:eastAsia="Times New Roman" w:hAnsi="Times New Roman" w:cs="Times New Roman"/>
                <w:b/>
                <w:i/>
                <w:color w:val="000000"/>
                <w:kern w:val="0"/>
                <w:sz w:val="20"/>
                <w:szCs w:val="20"/>
                <w:lang w:eastAsia="it-IT"/>
                <w14:ligatures w14:val="none"/>
              </w:rPr>
              <w:t xml:space="preserve"> -</w:t>
            </w:r>
            <w:r w:rsidR="00737C04" w:rsidRPr="00737C04">
              <w:rPr>
                <w:rFonts w:ascii="Times New Roman" w:eastAsia="Times New Roman" w:hAnsi="Times New Roman" w:cs="Times New Roman"/>
                <w:b/>
                <w:i/>
                <w:color w:val="000000"/>
                <w:kern w:val="0"/>
                <w:sz w:val="20"/>
                <w:szCs w:val="20"/>
                <w:lang w:eastAsia="it-IT"/>
                <w14:ligatures w14:val="none"/>
              </w:rPr>
              <w:t xml:space="preserve">  Istituto Tecnico Tecnologico – Liceo Scientifico – Liceo Scienze Umane</w:t>
            </w:r>
          </w:p>
          <w:p w14:paraId="3A760D77" w14:textId="77777777" w:rsidR="00737C04" w:rsidRPr="00737C04" w:rsidRDefault="00737C04" w:rsidP="00737C04">
            <w:pPr>
              <w:overflowPunct w:val="0"/>
              <w:autoSpaceDE w:val="0"/>
              <w:autoSpaceDN w:val="0"/>
              <w:adjustRightInd w:val="0"/>
              <w:spacing w:after="0" w:line="240" w:lineRule="auto"/>
              <w:jc w:val="center"/>
              <w:rPr>
                <w:rFonts w:ascii="Times New Roman" w:eastAsia="Times New Roman" w:hAnsi="Times New Roman" w:cs="Times New Roman"/>
                <w:kern w:val="0"/>
                <w:sz w:val="20"/>
                <w:szCs w:val="20"/>
                <w:lang w:eastAsia="it-IT"/>
                <w14:ligatures w14:val="none"/>
              </w:rPr>
            </w:pPr>
            <w:r w:rsidRPr="00737C04">
              <w:rPr>
                <w:rFonts w:ascii="Times New Roman" w:eastAsia="Times New Roman" w:hAnsi="Times New Roman" w:cs="Times New Roman"/>
                <w:kern w:val="0"/>
                <w:sz w:val="20"/>
                <w:szCs w:val="20"/>
                <w:lang w:eastAsia="it-IT"/>
                <w14:ligatures w14:val="none"/>
              </w:rPr>
              <w:t xml:space="preserve">Via P. Boiardi, 5 - 29017 Fiorenzuola d’Arda (PC) – Tel. 0523/942018 – 983324 –Fax 0523/981404 </w:t>
            </w:r>
          </w:p>
          <w:p w14:paraId="5DEF59AF" w14:textId="77777777" w:rsidR="00737C04" w:rsidRPr="00737C04" w:rsidRDefault="00737C04" w:rsidP="00737C04">
            <w:pPr>
              <w:pBdr>
                <w:bottom w:val="dotted" w:sz="24" w:space="1" w:color="auto"/>
              </w:pBdr>
              <w:overflowPunct w:val="0"/>
              <w:autoSpaceDE w:val="0"/>
              <w:autoSpaceDN w:val="0"/>
              <w:adjustRightInd w:val="0"/>
              <w:spacing w:after="0" w:line="240" w:lineRule="auto"/>
              <w:rPr>
                <w:rFonts w:ascii="Times New Roman" w:eastAsia="Times New Roman" w:hAnsi="Times New Roman" w:cs="Times New Roman"/>
                <w:color w:val="000000"/>
                <w:kern w:val="0"/>
                <w:sz w:val="20"/>
                <w:szCs w:val="20"/>
                <w:lang w:eastAsia="it-IT"/>
                <w14:ligatures w14:val="none"/>
              </w:rPr>
            </w:pPr>
            <w:r w:rsidRPr="00737C04">
              <w:rPr>
                <w:rFonts w:ascii="Times New Roman" w:eastAsia="Times New Roman" w:hAnsi="Times New Roman" w:cs="Times New Roman"/>
                <w:kern w:val="0"/>
                <w:sz w:val="20"/>
                <w:szCs w:val="20"/>
                <w:lang w:eastAsia="it-IT"/>
                <w14:ligatures w14:val="none"/>
              </w:rPr>
              <w:t xml:space="preserve"> e-mail: </w:t>
            </w:r>
            <w:hyperlink r:id="rId8" w:history="1">
              <w:r w:rsidRPr="00737C04">
                <w:rPr>
                  <w:rFonts w:ascii="Times New Roman" w:eastAsia="Times New Roman" w:hAnsi="Times New Roman" w:cs="Times New Roman"/>
                  <w:color w:val="0000FF"/>
                  <w:kern w:val="0"/>
                  <w:sz w:val="20"/>
                  <w:szCs w:val="20"/>
                  <w:u w:val="single"/>
                  <w:lang w:eastAsia="it-IT"/>
                  <w14:ligatures w14:val="none"/>
                </w:rPr>
                <w:t>pcis00400e@i</w:t>
              </w:r>
            </w:hyperlink>
            <w:r w:rsidRPr="00737C04">
              <w:rPr>
                <w:rFonts w:ascii="Times New Roman" w:eastAsia="Times New Roman" w:hAnsi="Times New Roman" w:cs="Times New Roman"/>
                <w:color w:val="0000FF"/>
                <w:kern w:val="0"/>
                <w:sz w:val="20"/>
                <w:szCs w:val="20"/>
                <w:u w:val="single"/>
                <w:lang w:eastAsia="it-IT"/>
                <w14:ligatures w14:val="none"/>
              </w:rPr>
              <w:t>struzione.it</w:t>
            </w:r>
            <w:r w:rsidRPr="00737C04">
              <w:rPr>
                <w:rFonts w:ascii="Times New Roman" w:eastAsia="Times New Roman" w:hAnsi="Times New Roman" w:cs="Times New Roman"/>
                <w:color w:val="000000"/>
                <w:kern w:val="0"/>
                <w:sz w:val="20"/>
                <w:szCs w:val="20"/>
                <w:lang w:eastAsia="it-IT"/>
                <w14:ligatures w14:val="none"/>
              </w:rPr>
              <w:t xml:space="preserve">  –  </w:t>
            </w:r>
            <w:proofErr w:type="spellStart"/>
            <w:r w:rsidRPr="00737C04">
              <w:rPr>
                <w:rFonts w:ascii="Times New Roman" w:eastAsia="Times New Roman" w:hAnsi="Times New Roman" w:cs="Times New Roman"/>
                <w:color w:val="000000"/>
                <w:kern w:val="0"/>
                <w:sz w:val="20"/>
                <w:szCs w:val="20"/>
                <w:lang w:eastAsia="it-IT"/>
                <w14:ligatures w14:val="none"/>
              </w:rPr>
              <w:t>pec</w:t>
            </w:r>
            <w:proofErr w:type="spellEnd"/>
            <w:r w:rsidRPr="00737C04">
              <w:rPr>
                <w:rFonts w:ascii="Times New Roman" w:eastAsia="Times New Roman" w:hAnsi="Times New Roman" w:cs="Times New Roman"/>
                <w:color w:val="000000"/>
                <w:kern w:val="0"/>
                <w:sz w:val="20"/>
                <w:szCs w:val="20"/>
                <w:lang w:eastAsia="it-IT"/>
                <w14:ligatures w14:val="none"/>
              </w:rPr>
              <w:t xml:space="preserve">: </w:t>
            </w:r>
            <w:hyperlink r:id="rId9" w:history="1">
              <w:r w:rsidRPr="00737C04">
                <w:rPr>
                  <w:rFonts w:ascii="Times New Roman" w:eastAsia="Times New Roman" w:hAnsi="Times New Roman" w:cs="Times New Roman"/>
                  <w:color w:val="0000FF"/>
                  <w:kern w:val="0"/>
                  <w:sz w:val="20"/>
                  <w:szCs w:val="20"/>
                  <w:u w:val="single"/>
                  <w:lang w:eastAsia="it-IT"/>
                  <w14:ligatures w14:val="none"/>
                </w:rPr>
                <w:t>pcis00400e@pec.istruzione.it</w:t>
              </w:r>
            </w:hyperlink>
            <w:r w:rsidRPr="00737C04">
              <w:rPr>
                <w:rFonts w:ascii="Times New Roman" w:eastAsia="Times New Roman" w:hAnsi="Times New Roman" w:cs="Times New Roman"/>
                <w:color w:val="000000"/>
                <w:kern w:val="0"/>
                <w:sz w:val="20"/>
                <w:szCs w:val="20"/>
                <w:lang w:eastAsia="it-IT"/>
                <w14:ligatures w14:val="none"/>
              </w:rPr>
              <w:t xml:space="preserve">  - web</w:t>
            </w:r>
            <w:r w:rsidRPr="00737C04">
              <w:rPr>
                <w:rFonts w:ascii="Times New Roman" w:eastAsia="Times New Roman" w:hAnsi="Times New Roman" w:cs="Times New Roman"/>
                <w:kern w:val="0"/>
                <w:sz w:val="20"/>
                <w:szCs w:val="20"/>
                <w:lang w:eastAsia="it-IT"/>
                <w14:ligatures w14:val="none"/>
              </w:rPr>
              <w:t>:</w:t>
            </w:r>
            <w:r w:rsidRPr="00737C04">
              <w:rPr>
                <w:rFonts w:ascii="Times New Roman" w:eastAsia="Times New Roman" w:hAnsi="Times New Roman" w:cs="Times New Roman"/>
                <w:color w:val="000000"/>
                <w:kern w:val="0"/>
                <w:sz w:val="20"/>
                <w:szCs w:val="20"/>
                <w:lang w:eastAsia="it-IT"/>
                <w14:ligatures w14:val="none"/>
              </w:rPr>
              <w:t xml:space="preserve"> </w:t>
            </w:r>
            <w:hyperlink r:id="rId10" w:history="1">
              <w:r w:rsidRPr="00737C04">
                <w:rPr>
                  <w:rFonts w:ascii="Times New Roman" w:eastAsia="Times New Roman" w:hAnsi="Times New Roman" w:cs="Times New Roman"/>
                  <w:color w:val="0000FF"/>
                  <w:kern w:val="0"/>
                  <w:sz w:val="20"/>
                  <w:szCs w:val="20"/>
                  <w:u w:val="single"/>
                  <w:lang w:eastAsia="it-IT"/>
                  <w14:ligatures w14:val="none"/>
                </w:rPr>
                <w:t>www.istitutomatteifiorenzuola.edu.it</w:t>
              </w:r>
            </w:hyperlink>
          </w:p>
          <w:p w14:paraId="4250650B" w14:textId="77777777" w:rsidR="00737C04" w:rsidRPr="00737C04" w:rsidRDefault="00737C04" w:rsidP="00737C04">
            <w:pPr>
              <w:pBdr>
                <w:bottom w:val="dotted" w:sz="24" w:space="1" w:color="auto"/>
              </w:pBdr>
              <w:overflowPunct w:val="0"/>
              <w:autoSpaceDE w:val="0"/>
              <w:autoSpaceDN w:val="0"/>
              <w:adjustRightInd w:val="0"/>
              <w:spacing w:after="0" w:line="240" w:lineRule="auto"/>
              <w:jc w:val="center"/>
              <w:rPr>
                <w:rFonts w:ascii="Times New Roman" w:eastAsia="Times New Roman" w:hAnsi="Times New Roman" w:cs="Times New Roman"/>
                <w:kern w:val="0"/>
                <w:sz w:val="20"/>
                <w:szCs w:val="20"/>
                <w:lang w:eastAsia="it-IT"/>
                <w14:ligatures w14:val="none"/>
              </w:rPr>
            </w:pPr>
            <w:r w:rsidRPr="00737C04">
              <w:rPr>
                <w:rFonts w:ascii="Times New Roman" w:eastAsia="Times New Roman" w:hAnsi="Times New Roman" w:cs="Times New Roman"/>
                <w:color w:val="000000"/>
                <w:kern w:val="0"/>
                <w:sz w:val="20"/>
                <w:szCs w:val="20"/>
                <w:lang w:eastAsia="it-IT"/>
                <w14:ligatures w14:val="none"/>
              </w:rPr>
              <w:t xml:space="preserve">codice fiscale = </w:t>
            </w:r>
            <w:r w:rsidRPr="00737C04">
              <w:rPr>
                <w:rFonts w:ascii="Times New Roman" w:eastAsia="Times New Roman" w:hAnsi="Times New Roman" w:cs="Times New Roman"/>
                <w:color w:val="000000"/>
                <w:kern w:val="0"/>
                <w:sz w:val="24"/>
                <w:szCs w:val="24"/>
                <w:lang w:eastAsia="it-IT"/>
                <w14:ligatures w14:val="none"/>
              </w:rPr>
              <w:t xml:space="preserve">81002420339  </w:t>
            </w:r>
            <w:r w:rsidRPr="00737C04">
              <w:rPr>
                <w:rFonts w:ascii="Times New Roman" w:eastAsia="Times New Roman" w:hAnsi="Times New Roman" w:cs="Times New Roman"/>
                <w:color w:val="000000"/>
                <w:kern w:val="0"/>
                <w:sz w:val="20"/>
                <w:szCs w:val="20"/>
                <w:lang w:eastAsia="it-IT"/>
                <w14:ligatures w14:val="none"/>
              </w:rPr>
              <w:t xml:space="preserve">    -      codice univoco per la fatturazione elettronica = </w:t>
            </w:r>
            <w:r w:rsidRPr="00737C04">
              <w:rPr>
                <w:rFonts w:ascii="Times New Roman" w:eastAsia="Times New Roman" w:hAnsi="Times New Roman" w:cs="Times New Roman"/>
                <w:color w:val="000000"/>
                <w:kern w:val="0"/>
                <w:sz w:val="24"/>
                <w:szCs w:val="20"/>
                <w:lang w:eastAsia="it-IT"/>
                <w14:ligatures w14:val="none"/>
              </w:rPr>
              <w:t>UF019C</w:t>
            </w:r>
          </w:p>
          <w:p w14:paraId="21412200" w14:textId="77777777" w:rsidR="00737C04" w:rsidRPr="00737C04" w:rsidRDefault="00737C04" w:rsidP="00737C04">
            <w:pPr>
              <w:widowControl w:val="0"/>
              <w:suppressAutoHyphens/>
              <w:spacing w:after="0" w:line="240" w:lineRule="auto"/>
              <w:jc w:val="center"/>
              <w:rPr>
                <w:rFonts w:ascii="Arial" w:eastAsia="Times New Roman" w:hAnsi="Arial" w:cs="Arial"/>
                <w:b/>
                <w:i/>
                <w:kern w:val="0"/>
                <w:sz w:val="16"/>
                <w:szCs w:val="16"/>
                <w:lang w:eastAsia="it-IT"/>
                <w14:ligatures w14:val="none"/>
              </w:rPr>
            </w:pPr>
          </w:p>
        </w:tc>
      </w:tr>
    </w:tbl>
    <w:p w14:paraId="29123ABB" w14:textId="77777777" w:rsidR="00737C04" w:rsidRDefault="00737C04" w:rsidP="00737C04">
      <w:pPr>
        <w:shd w:val="clear" w:color="auto" w:fill="FFFFFF"/>
        <w:spacing w:after="120" w:line="240" w:lineRule="auto"/>
        <w:jc w:val="center"/>
        <w:outlineLvl w:val="1"/>
        <w:rPr>
          <w:rFonts w:ascii="Titillium Web" w:eastAsia="Times New Roman" w:hAnsi="Titillium Web" w:cs="Times New Roman"/>
          <w:b/>
          <w:bCs/>
          <w:color w:val="000000"/>
          <w:kern w:val="0"/>
          <w:sz w:val="36"/>
          <w:szCs w:val="36"/>
          <w:lang w:eastAsia="it-IT"/>
          <w14:ligatures w14:val="none"/>
        </w:rPr>
      </w:pPr>
    </w:p>
    <w:p w14:paraId="7C09B302" w14:textId="637560DF" w:rsidR="00737C04" w:rsidRPr="00737C04" w:rsidRDefault="00737C04" w:rsidP="00737C04">
      <w:pPr>
        <w:shd w:val="clear" w:color="auto" w:fill="FFFFFF"/>
        <w:spacing w:after="120" w:line="240" w:lineRule="auto"/>
        <w:jc w:val="center"/>
        <w:outlineLvl w:val="1"/>
        <w:rPr>
          <w:rFonts w:ascii="Titillium Web" w:eastAsia="Times New Roman" w:hAnsi="Titillium Web" w:cs="Times New Roman"/>
          <w:b/>
          <w:bCs/>
          <w:color w:val="000000"/>
          <w:kern w:val="0"/>
          <w:sz w:val="36"/>
          <w:szCs w:val="36"/>
          <w:lang w:eastAsia="it-IT"/>
          <w14:ligatures w14:val="none"/>
        </w:rPr>
      </w:pPr>
      <w:r w:rsidRPr="00737C04">
        <w:rPr>
          <w:rFonts w:ascii="Titillium Web" w:eastAsia="Times New Roman" w:hAnsi="Titillium Web" w:cs="Times New Roman"/>
          <w:b/>
          <w:bCs/>
          <w:color w:val="000000"/>
          <w:kern w:val="0"/>
          <w:sz w:val="36"/>
          <w:szCs w:val="36"/>
          <w:lang w:eastAsia="it-IT"/>
          <w14:ligatures w14:val="none"/>
        </w:rPr>
        <w:t>ISTITUTO PROFESSIONALE PER LA SANITA’ E L’ASSISTENZA SOCIALE</w:t>
      </w:r>
    </w:p>
    <w:p w14:paraId="660821D3" w14:textId="77777777" w:rsidR="00737C04" w:rsidRPr="00737C04" w:rsidRDefault="00737C04">
      <w:pPr>
        <w:rPr>
          <w:rFonts w:ascii="Times New Roman" w:hAnsi="Times New Roman" w:cs="Times New Roman"/>
          <w:b/>
          <w:bCs/>
          <w:color w:val="1A1A1A"/>
          <w:sz w:val="24"/>
          <w:szCs w:val="24"/>
        </w:rPr>
      </w:pPr>
      <w:r w:rsidRPr="00737C04">
        <w:rPr>
          <w:rFonts w:ascii="Times New Roman" w:hAnsi="Times New Roman" w:cs="Times New Roman"/>
          <w:b/>
          <w:bCs/>
          <w:color w:val="1A1A1A"/>
          <w:sz w:val="24"/>
          <w:szCs w:val="24"/>
        </w:rPr>
        <w:t>Offerta formativa</w:t>
      </w:r>
    </w:p>
    <w:p w14:paraId="447C4E8A" w14:textId="7F74A879" w:rsidR="00AF1149" w:rsidRPr="00737C04" w:rsidRDefault="00737C04" w:rsidP="00737C04">
      <w:pPr>
        <w:tabs>
          <w:tab w:val="left" w:pos="9356"/>
          <w:tab w:val="left" w:pos="9638"/>
        </w:tabs>
        <w:jc w:val="both"/>
        <w:rPr>
          <w:rFonts w:ascii="Times New Roman" w:hAnsi="Times New Roman" w:cs="Times New Roman"/>
          <w:color w:val="1A1A1A"/>
          <w:sz w:val="24"/>
          <w:szCs w:val="24"/>
        </w:rPr>
      </w:pPr>
      <w:r w:rsidRPr="00737C04">
        <w:rPr>
          <w:rFonts w:ascii="Times New Roman" w:hAnsi="Times New Roman" w:cs="Times New Roman"/>
          <w:color w:val="1A1A1A"/>
          <w:sz w:val="24"/>
          <w:szCs w:val="24"/>
        </w:rPr>
        <w:t>Questo nuovo indirizzo risponde all’incremento della domanda dei servizi alla persona di tipo socio-educativo, socio-assistenziale e socio</w:t>
      </w:r>
      <w:r w:rsidRPr="00737C04">
        <w:rPr>
          <w:rFonts w:ascii="Times New Roman" w:hAnsi="Times New Roman" w:cs="Times New Roman"/>
          <w:color w:val="1A1A1A"/>
          <w:sz w:val="24"/>
          <w:szCs w:val="24"/>
        </w:rPr>
        <w:t>-s</w:t>
      </w:r>
      <w:r w:rsidRPr="00737C04">
        <w:rPr>
          <w:rFonts w:ascii="Times New Roman" w:hAnsi="Times New Roman" w:cs="Times New Roman"/>
          <w:color w:val="1A1A1A"/>
          <w:sz w:val="24"/>
          <w:szCs w:val="24"/>
        </w:rPr>
        <w:t>anitario. L’approfondimento di discipline quali psicologia, igiene e cultura medica, scienze integrate, insieme alla formazione in campo economico-giuridico e all’acquisizione di competenze operative consente al Diplomato nei “Servizi Socio Sanitari” di mettere a punto una preparazione spendibile sia immediatamente nel mondo del lavoro sia dopo studi universitari. Durante il corso di studi sarà possibile, anche in collaborazione con enti di formazione, qualificare gli allievi come Operatori socio-sanitari, l’unica figura riconosciuta dalla Regione dedicata alle attività di assistenza di base all’interno del sistema dei servizi socio-sanitari.</w:t>
      </w:r>
    </w:p>
    <w:p w14:paraId="6DCA5D87" w14:textId="1D8F4894" w:rsidR="00737C04" w:rsidRPr="00737C04" w:rsidRDefault="00737C04" w:rsidP="00737C04">
      <w:pPr>
        <w:jc w:val="both"/>
        <w:rPr>
          <w:rFonts w:ascii="Times New Roman" w:hAnsi="Times New Roman" w:cs="Times New Roman"/>
          <w:color w:val="1A1A1A"/>
          <w:sz w:val="24"/>
          <w:szCs w:val="24"/>
          <w:shd w:val="clear" w:color="auto" w:fill="FFFFFF"/>
        </w:rPr>
      </w:pPr>
      <w:r w:rsidRPr="00737C04">
        <w:rPr>
          <w:rFonts w:ascii="Times New Roman" w:hAnsi="Times New Roman" w:cs="Times New Roman"/>
          <w:color w:val="1A1A1A"/>
          <w:sz w:val="24"/>
          <w:szCs w:val="24"/>
          <w:shd w:val="clear" w:color="auto" w:fill="FFFFFF"/>
        </w:rPr>
        <w:t>Il percorso di studi affronta due aree, quella socio-educativa e quella socio-sanitaria, che saranno entrambe oggetto di analisi e soprattutto di attività laboratoriali e pratiche. Le figure professionali sempre più richieste nel settore saranno formate in entrambi gli ambiti attraverso anche esperienze dirette di attività sul campo (collaborazioni con enti del territorio e PCT0). Nel corso del quinquennio verrà introdotta una specifica curvatura, che sarà successivamente delineata per meglio rispondere alle esigenze in divenire di formazione e occupabilità. Per ogni anno saranno individuati focus tematici volti a meglio caratterizzare il profilo dell’allievo/a.</w:t>
      </w:r>
      <w:r w:rsidRPr="00737C04">
        <w:rPr>
          <w:rFonts w:ascii="Times New Roman" w:hAnsi="Times New Roman" w:cs="Times New Roman"/>
          <w:b/>
          <w:bCs/>
          <w:color w:val="1A1A1A"/>
          <w:sz w:val="24"/>
          <w:szCs w:val="24"/>
          <w:shd w:val="clear" w:color="auto" w:fill="FFFFFF"/>
        </w:rPr>
        <w:t> </w:t>
      </w:r>
      <w:r w:rsidRPr="00737C04">
        <w:rPr>
          <w:rFonts w:ascii="Times New Roman" w:hAnsi="Times New Roman" w:cs="Times New Roman"/>
          <w:color w:val="1A1A1A"/>
          <w:sz w:val="24"/>
          <w:szCs w:val="24"/>
          <w:shd w:val="clear" w:color="auto" w:fill="FFFFFF"/>
        </w:rPr>
        <w:t> Non mancheranno approfondimenti multidisciplinari e laboratori facoltativi in ore extracurricolari.</w:t>
      </w:r>
    </w:p>
    <w:p w14:paraId="3F68221D" w14:textId="2EBB8A86" w:rsidR="00737C04" w:rsidRPr="00737C04" w:rsidRDefault="00737C04" w:rsidP="00737C04">
      <w:pPr>
        <w:jc w:val="both"/>
        <w:rPr>
          <w:rFonts w:ascii="Times New Roman" w:hAnsi="Times New Roman" w:cs="Times New Roman"/>
          <w:b/>
          <w:bCs/>
          <w:color w:val="1A1A1A"/>
          <w:sz w:val="24"/>
          <w:szCs w:val="24"/>
          <w:shd w:val="clear" w:color="auto" w:fill="FFFFFF"/>
        </w:rPr>
      </w:pPr>
      <w:r w:rsidRPr="00737C04">
        <w:rPr>
          <w:rFonts w:ascii="Times New Roman" w:hAnsi="Times New Roman" w:cs="Times New Roman"/>
          <w:b/>
          <w:bCs/>
          <w:color w:val="1A1A1A"/>
          <w:sz w:val="24"/>
          <w:szCs w:val="24"/>
          <w:shd w:val="clear" w:color="auto" w:fill="FFFFFF"/>
        </w:rPr>
        <w:t>Piano di studi</w:t>
      </w:r>
    </w:p>
    <w:tbl>
      <w:tblPr>
        <w:tblW w:w="48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455"/>
        <w:gridCol w:w="947"/>
        <w:gridCol w:w="946"/>
        <w:gridCol w:w="813"/>
        <w:gridCol w:w="682"/>
        <w:gridCol w:w="814"/>
      </w:tblGrid>
      <w:tr w:rsidR="00737C04" w:rsidRPr="00737C04" w14:paraId="37600A3E" w14:textId="77777777" w:rsidTr="00737C04">
        <w:trPr>
          <w:trHeight w:val="412"/>
        </w:trPr>
        <w:tc>
          <w:tcPr>
            <w:tcW w:w="5662"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676EF658" w14:textId="7131422A"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Di</w:t>
            </w:r>
            <w:r w:rsidRPr="00737C04">
              <w:rPr>
                <w:rFonts w:ascii="Times New Roman" w:hAnsi="Times New Roman" w:cs="Times New Roman"/>
                <w:sz w:val="24"/>
                <w:szCs w:val="24"/>
              </w:rPr>
              <w:t>scipline</w:t>
            </w:r>
          </w:p>
        </w:tc>
        <w:tc>
          <w:tcPr>
            <w:tcW w:w="993"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26ED876E"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I</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01714B4D"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II</w:t>
            </w:r>
          </w:p>
        </w:tc>
        <w:tc>
          <w:tcPr>
            <w:tcW w:w="8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72626F42"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III</w:t>
            </w:r>
          </w:p>
        </w:tc>
        <w:tc>
          <w:tcPr>
            <w:tcW w:w="709"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45533036"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IV</w:t>
            </w:r>
          </w:p>
        </w:tc>
        <w:tc>
          <w:tcPr>
            <w:tcW w:w="851"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236D68F3"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V</w:t>
            </w:r>
          </w:p>
        </w:tc>
      </w:tr>
      <w:tr w:rsidR="00737C04" w:rsidRPr="00737C04" w14:paraId="11068ACB" w14:textId="77777777" w:rsidTr="00737C04">
        <w:tc>
          <w:tcPr>
            <w:tcW w:w="5662"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7A75CFCD"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Lingua e letteratura italiana</w:t>
            </w:r>
          </w:p>
        </w:tc>
        <w:tc>
          <w:tcPr>
            <w:tcW w:w="993"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14B1DF2A"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06CB131F"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4</w:t>
            </w:r>
          </w:p>
        </w:tc>
        <w:tc>
          <w:tcPr>
            <w:tcW w:w="8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37A93CF7"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4</w:t>
            </w:r>
          </w:p>
        </w:tc>
        <w:tc>
          <w:tcPr>
            <w:tcW w:w="709"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7294AC1D"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4</w:t>
            </w:r>
          </w:p>
        </w:tc>
        <w:tc>
          <w:tcPr>
            <w:tcW w:w="851"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4C9BD350"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4</w:t>
            </w:r>
          </w:p>
        </w:tc>
      </w:tr>
      <w:tr w:rsidR="00737C04" w:rsidRPr="00737C04" w14:paraId="2160B8DF" w14:textId="77777777" w:rsidTr="00737C04">
        <w:tc>
          <w:tcPr>
            <w:tcW w:w="5662"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43074259"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Lingua inglese</w:t>
            </w:r>
          </w:p>
        </w:tc>
        <w:tc>
          <w:tcPr>
            <w:tcW w:w="993"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08891771"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0E550BFE"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3</w:t>
            </w:r>
          </w:p>
        </w:tc>
        <w:tc>
          <w:tcPr>
            <w:tcW w:w="8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6FB9BCC1"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2</w:t>
            </w:r>
          </w:p>
        </w:tc>
        <w:tc>
          <w:tcPr>
            <w:tcW w:w="709"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438B1BC5"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2</w:t>
            </w:r>
          </w:p>
        </w:tc>
        <w:tc>
          <w:tcPr>
            <w:tcW w:w="851"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4AB51E85"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2</w:t>
            </w:r>
          </w:p>
        </w:tc>
      </w:tr>
      <w:tr w:rsidR="00737C04" w:rsidRPr="00737C04" w14:paraId="565E66B1" w14:textId="77777777" w:rsidTr="00737C04">
        <w:tc>
          <w:tcPr>
            <w:tcW w:w="5662"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16A113B6"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Storia</w:t>
            </w:r>
          </w:p>
        </w:tc>
        <w:tc>
          <w:tcPr>
            <w:tcW w:w="993"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3C7DF8A5"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47B8AF60"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1</w:t>
            </w:r>
          </w:p>
        </w:tc>
        <w:tc>
          <w:tcPr>
            <w:tcW w:w="8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132CE320"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2</w:t>
            </w:r>
          </w:p>
        </w:tc>
        <w:tc>
          <w:tcPr>
            <w:tcW w:w="709"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3C11EFA8"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2</w:t>
            </w:r>
          </w:p>
        </w:tc>
        <w:tc>
          <w:tcPr>
            <w:tcW w:w="851"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1723E03E"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2</w:t>
            </w:r>
          </w:p>
        </w:tc>
      </w:tr>
      <w:tr w:rsidR="00737C04" w:rsidRPr="00737C04" w14:paraId="1BB7660F" w14:textId="77777777" w:rsidTr="00737C04">
        <w:tc>
          <w:tcPr>
            <w:tcW w:w="5662"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7E9668AB"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Matematica</w:t>
            </w:r>
          </w:p>
        </w:tc>
        <w:tc>
          <w:tcPr>
            <w:tcW w:w="993"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6B3A5630"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38096932"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4</w:t>
            </w:r>
          </w:p>
        </w:tc>
        <w:tc>
          <w:tcPr>
            <w:tcW w:w="8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5C158372"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3</w:t>
            </w:r>
          </w:p>
        </w:tc>
        <w:tc>
          <w:tcPr>
            <w:tcW w:w="709"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406095EA"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3</w:t>
            </w:r>
          </w:p>
        </w:tc>
        <w:tc>
          <w:tcPr>
            <w:tcW w:w="851"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54640241"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3</w:t>
            </w:r>
          </w:p>
        </w:tc>
      </w:tr>
      <w:tr w:rsidR="00737C04" w:rsidRPr="00737C04" w14:paraId="253FB9FB" w14:textId="77777777" w:rsidTr="00737C04">
        <w:tc>
          <w:tcPr>
            <w:tcW w:w="5662"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65D31D3F"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Diritto ed Economia</w:t>
            </w:r>
          </w:p>
        </w:tc>
        <w:tc>
          <w:tcPr>
            <w:tcW w:w="993"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6F15E4E2"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35FA9AA1"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2</w:t>
            </w:r>
          </w:p>
        </w:tc>
        <w:tc>
          <w:tcPr>
            <w:tcW w:w="8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6A0AD4F3"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 </w:t>
            </w:r>
          </w:p>
        </w:tc>
        <w:tc>
          <w:tcPr>
            <w:tcW w:w="709"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3C984C8A"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 </w:t>
            </w:r>
          </w:p>
        </w:tc>
        <w:tc>
          <w:tcPr>
            <w:tcW w:w="851"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39BD10F1"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 </w:t>
            </w:r>
          </w:p>
        </w:tc>
      </w:tr>
      <w:tr w:rsidR="00737C04" w:rsidRPr="00737C04" w14:paraId="50BD7B86" w14:textId="77777777" w:rsidTr="00737C04">
        <w:tc>
          <w:tcPr>
            <w:tcW w:w="5662"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18CE9027"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Geografia</w:t>
            </w:r>
          </w:p>
        </w:tc>
        <w:tc>
          <w:tcPr>
            <w:tcW w:w="993"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477CE3F6"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1D422C43"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1</w:t>
            </w:r>
          </w:p>
        </w:tc>
        <w:tc>
          <w:tcPr>
            <w:tcW w:w="8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0EA8BC4B"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 </w:t>
            </w:r>
          </w:p>
        </w:tc>
        <w:tc>
          <w:tcPr>
            <w:tcW w:w="709"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7A4C3454"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 </w:t>
            </w:r>
          </w:p>
        </w:tc>
        <w:tc>
          <w:tcPr>
            <w:tcW w:w="851"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5880655D"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 </w:t>
            </w:r>
          </w:p>
        </w:tc>
      </w:tr>
      <w:tr w:rsidR="00737C04" w:rsidRPr="00737C04" w14:paraId="670EB79B" w14:textId="77777777" w:rsidTr="00737C04">
        <w:tc>
          <w:tcPr>
            <w:tcW w:w="5662"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10389C40"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lastRenderedPageBreak/>
              <w:t>Scienze motorie</w:t>
            </w:r>
          </w:p>
        </w:tc>
        <w:tc>
          <w:tcPr>
            <w:tcW w:w="993"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66CEEB2F"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2B216329"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2</w:t>
            </w:r>
          </w:p>
        </w:tc>
        <w:tc>
          <w:tcPr>
            <w:tcW w:w="8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3AE5E3C0"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2</w:t>
            </w:r>
          </w:p>
        </w:tc>
        <w:tc>
          <w:tcPr>
            <w:tcW w:w="709"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205F1E02"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2</w:t>
            </w:r>
          </w:p>
        </w:tc>
        <w:tc>
          <w:tcPr>
            <w:tcW w:w="851"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7C0F03B9"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2</w:t>
            </w:r>
          </w:p>
        </w:tc>
      </w:tr>
      <w:tr w:rsidR="00737C04" w:rsidRPr="00737C04" w14:paraId="58B31779" w14:textId="77777777" w:rsidTr="00737C04">
        <w:tc>
          <w:tcPr>
            <w:tcW w:w="5662"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3AA6A8A0"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Religione cattolica – Attività alternativa</w:t>
            </w:r>
          </w:p>
        </w:tc>
        <w:tc>
          <w:tcPr>
            <w:tcW w:w="993"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269FCA82"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5B28A289"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1</w:t>
            </w:r>
          </w:p>
        </w:tc>
        <w:tc>
          <w:tcPr>
            <w:tcW w:w="8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40F03C48"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1</w:t>
            </w:r>
          </w:p>
        </w:tc>
        <w:tc>
          <w:tcPr>
            <w:tcW w:w="709"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5B45802E"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1</w:t>
            </w:r>
          </w:p>
        </w:tc>
        <w:tc>
          <w:tcPr>
            <w:tcW w:w="851"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14533F61"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1</w:t>
            </w:r>
          </w:p>
        </w:tc>
      </w:tr>
      <w:tr w:rsidR="00737C04" w:rsidRPr="00737C04" w14:paraId="512EF2F3" w14:textId="77777777" w:rsidTr="00737C04">
        <w:tc>
          <w:tcPr>
            <w:tcW w:w="5662"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69984F60"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Scienze integrate (fisica/chimica/biologia)</w:t>
            </w:r>
          </w:p>
        </w:tc>
        <w:tc>
          <w:tcPr>
            <w:tcW w:w="993"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132A0E96"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4F7E5BDF"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2</w:t>
            </w:r>
          </w:p>
        </w:tc>
        <w:tc>
          <w:tcPr>
            <w:tcW w:w="8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3D974983"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 </w:t>
            </w:r>
          </w:p>
        </w:tc>
        <w:tc>
          <w:tcPr>
            <w:tcW w:w="709"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6FEBF5B6"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 </w:t>
            </w:r>
          </w:p>
        </w:tc>
        <w:tc>
          <w:tcPr>
            <w:tcW w:w="851"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4A3E4020"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 </w:t>
            </w:r>
          </w:p>
        </w:tc>
      </w:tr>
      <w:tr w:rsidR="00737C04" w:rsidRPr="00737C04" w14:paraId="0D1E5AD5" w14:textId="77777777" w:rsidTr="00737C04">
        <w:tc>
          <w:tcPr>
            <w:tcW w:w="5662"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112B40A0"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Seconda lingua straniera (francese)</w:t>
            </w:r>
          </w:p>
        </w:tc>
        <w:tc>
          <w:tcPr>
            <w:tcW w:w="993"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435B06A0"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161A136D"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2</w:t>
            </w:r>
          </w:p>
        </w:tc>
        <w:tc>
          <w:tcPr>
            <w:tcW w:w="8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0167F446"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2</w:t>
            </w:r>
          </w:p>
        </w:tc>
        <w:tc>
          <w:tcPr>
            <w:tcW w:w="709"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0C12D356"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2</w:t>
            </w:r>
          </w:p>
        </w:tc>
        <w:tc>
          <w:tcPr>
            <w:tcW w:w="851"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49423CAB"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2</w:t>
            </w:r>
          </w:p>
        </w:tc>
      </w:tr>
      <w:tr w:rsidR="00737C04" w:rsidRPr="00737C04" w14:paraId="51061398" w14:textId="77777777" w:rsidTr="00737C04">
        <w:tc>
          <w:tcPr>
            <w:tcW w:w="5662"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608F4BFC"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Tecnologie dell’informazione e della comunicazione</w:t>
            </w:r>
          </w:p>
        </w:tc>
        <w:tc>
          <w:tcPr>
            <w:tcW w:w="993"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7462DBA2"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0F90D4EF"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2</w:t>
            </w:r>
          </w:p>
        </w:tc>
        <w:tc>
          <w:tcPr>
            <w:tcW w:w="8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42458AB3"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 </w:t>
            </w:r>
          </w:p>
        </w:tc>
        <w:tc>
          <w:tcPr>
            <w:tcW w:w="709"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00E6BF83"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 </w:t>
            </w:r>
          </w:p>
        </w:tc>
        <w:tc>
          <w:tcPr>
            <w:tcW w:w="851"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2F4DA6D5"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 </w:t>
            </w:r>
          </w:p>
        </w:tc>
      </w:tr>
      <w:tr w:rsidR="00737C04" w:rsidRPr="00737C04" w14:paraId="69127183" w14:textId="77777777" w:rsidTr="00737C04">
        <w:tc>
          <w:tcPr>
            <w:tcW w:w="5662"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712A87DE"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Metodologie operative</w:t>
            </w:r>
          </w:p>
        </w:tc>
        <w:tc>
          <w:tcPr>
            <w:tcW w:w="993"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07AB497C"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512EDB02"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4</w:t>
            </w:r>
          </w:p>
        </w:tc>
        <w:tc>
          <w:tcPr>
            <w:tcW w:w="8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0D94C814"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3</w:t>
            </w:r>
          </w:p>
        </w:tc>
        <w:tc>
          <w:tcPr>
            <w:tcW w:w="709"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1FCC4D68"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3</w:t>
            </w:r>
          </w:p>
        </w:tc>
        <w:tc>
          <w:tcPr>
            <w:tcW w:w="851"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7BC253B6"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3</w:t>
            </w:r>
          </w:p>
        </w:tc>
      </w:tr>
      <w:tr w:rsidR="00737C04" w:rsidRPr="00737C04" w14:paraId="59B206FB" w14:textId="77777777" w:rsidTr="00737C04">
        <w:tc>
          <w:tcPr>
            <w:tcW w:w="5662"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0399AD4C"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Scienze umane e sociali</w:t>
            </w:r>
          </w:p>
        </w:tc>
        <w:tc>
          <w:tcPr>
            <w:tcW w:w="993"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3999F601"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627F6372"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4</w:t>
            </w:r>
          </w:p>
        </w:tc>
        <w:tc>
          <w:tcPr>
            <w:tcW w:w="8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4C16F982"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 </w:t>
            </w:r>
          </w:p>
        </w:tc>
        <w:tc>
          <w:tcPr>
            <w:tcW w:w="709"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286EDC0D"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 </w:t>
            </w:r>
          </w:p>
        </w:tc>
        <w:tc>
          <w:tcPr>
            <w:tcW w:w="851"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3FFCA0CF"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 </w:t>
            </w:r>
          </w:p>
        </w:tc>
      </w:tr>
      <w:tr w:rsidR="00737C04" w:rsidRPr="00737C04" w14:paraId="56BBC926" w14:textId="77777777" w:rsidTr="00737C04">
        <w:tc>
          <w:tcPr>
            <w:tcW w:w="5662"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1DC2A699"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Igiene e cultura medico sanitaria</w:t>
            </w:r>
          </w:p>
        </w:tc>
        <w:tc>
          <w:tcPr>
            <w:tcW w:w="993"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4F7E0623"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 </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30BE3C4A"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 </w:t>
            </w:r>
          </w:p>
        </w:tc>
        <w:tc>
          <w:tcPr>
            <w:tcW w:w="8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0D1BB8FB"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5</w:t>
            </w:r>
          </w:p>
        </w:tc>
        <w:tc>
          <w:tcPr>
            <w:tcW w:w="709"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7B941D58"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4</w:t>
            </w:r>
          </w:p>
        </w:tc>
        <w:tc>
          <w:tcPr>
            <w:tcW w:w="851"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7C36A097"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4</w:t>
            </w:r>
          </w:p>
        </w:tc>
      </w:tr>
      <w:tr w:rsidR="00737C04" w:rsidRPr="00737C04" w14:paraId="095E073B" w14:textId="77777777" w:rsidTr="00737C04">
        <w:tc>
          <w:tcPr>
            <w:tcW w:w="5662"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7D20A03A"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Psicologia generale e applicata</w:t>
            </w:r>
          </w:p>
        </w:tc>
        <w:tc>
          <w:tcPr>
            <w:tcW w:w="993"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67AFC0B6"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 </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5C80F8D5"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 </w:t>
            </w:r>
          </w:p>
        </w:tc>
        <w:tc>
          <w:tcPr>
            <w:tcW w:w="8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5AD6E0BD"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5</w:t>
            </w:r>
          </w:p>
        </w:tc>
        <w:tc>
          <w:tcPr>
            <w:tcW w:w="709"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007898F1"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5</w:t>
            </w:r>
          </w:p>
        </w:tc>
        <w:tc>
          <w:tcPr>
            <w:tcW w:w="851"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2D9006B5"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5</w:t>
            </w:r>
          </w:p>
        </w:tc>
      </w:tr>
      <w:tr w:rsidR="00737C04" w:rsidRPr="00737C04" w14:paraId="7D5000DA" w14:textId="77777777" w:rsidTr="00737C04">
        <w:tc>
          <w:tcPr>
            <w:tcW w:w="5662"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77480742"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Diritto, economia e tecnica amministrativa socio-sanitaria</w:t>
            </w:r>
          </w:p>
        </w:tc>
        <w:tc>
          <w:tcPr>
            <w:tcW w:w="993"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214B669A"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 </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64ABE84D"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 </w:t>
            </w:r>
          </w:p>
        </w:tc>
        <w:tc>
          <w:tcPr>
            <w:tcW w:w="8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31FBC151"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3</w:t>
            </w:r>
          </w:p>
        </w:tc>
        <w:tc>
          <w:tcPr>
            <w:tcW w:w="709"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2234171F"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4</w:t>
            </w:r>
          </w:p>
        </w:tc>
        <w:tc>
          <w:tcPr>
            <w:tcW w:w="851"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4367B9CF"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4</w:t>
            </w:r>
          </w:p>
        </w:tc>
      </w:tr>
      <w:tr w:rsidR="00737C04" w:rsidRPr="00737C04" w14:paraId="706C70BF" w14:textId="77777777" w:rsidTr="00737C04">
        <w:tc>
          <w:tcPr>
            <w:tcW w:w="5662"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013DB66B"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TOTALE ORE SETTIMANALI</w:t>
            </w:r>
          </w:p>
        </w:tc>
        <w:tc>
          <w:tcPr>
            <w:tcW w:w="993"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378BC6DE"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32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0858FBA2"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32</w:t>
            </w:r>
          </w:p>
        </w:tc>
        <w:tc>
          <w:tcPr>
            <w:tcW w:w="8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58BA31A5"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32</w:t>
            </w:r>
          </w:p>
        </w:tc>
        <w:tc>
          <w:tcPr>
            <w:tcW w:w="709"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7A0F5ED4"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32</w:t>
            </w:r>
          </w:p>
        </w:tc>
        <w:tc>
          <w:tcPr>
            <w:tcW w:w="851"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3AB5EDB1" w14:textId="77777777"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32</w:t>
            </w:r>
          </w:p>
        </w:tc>
      </w:tr>
    </w:tbl>
    <w:p w14:paraId="077CEA8A" w14:textId="202517DB" w:rsidR="00737C04" w:rsidRPr="00737C04" w:rsidRDefault="00737C04" w:rsidP="00737C04">
      <w:pPr>
        <w:jc w:val="both"/>
        <w:rPr>
          <w:rFonts w:ascii="Times New Roman" w:hAnsi="Times New Roman" w:cs="Times New Roman"/>
          <w:sz w:val="24"/>
          <w:szCs w:val="24"/>
        </w:rPr>
      </w:pPr>
      <w:r w:rsidRPr="00737C04">
        <w:rPr>
          <w:rFonts w:ascii="Times New Roman" w:hAnsi="Times New Roman" w:cs="Times New Roman"/>
          <w:sz w:val="24"/>
          <w:szCs w:val="24"/>
        </w:rPr>
        <w:t> Poiché il modulo orario è di 50/55 minuti, il monte ore obbligatorio è garantito con due moduli di insegnamenti aggiuntivi per tutto il quinquennio.</w:t>
      </w:r>
    </w:p>
    <w:p w14:paraId="47C6A757" w14:textId="2DC24E88" w:rsidR="00737C04" w:rsidRPr="00737C04" w:rsidRDefault="00737C04" w:rsidP="00737C04">
      <w:pPr>
        <w:jc w:val="both"/>
        <w:rPr>
          <w:rFonts w:ascii="Times New Roman" w:hAnsi="Times New Roman" w:cs="Times New Roman"/>
          <w:b/>
          <w:bCs/>
          <w:sz w:val="24"/>
          <w:szCs w:val="24"/>
        </w:rPr>
      </w:pPr>
      <w:r w:rsidRPr="00737C04">
        <w:rPr>
          <w:rFonts w:ascii="Times New Roman" w:hAnsi="Times New Roman" w:cs="Times New Roman"/>
          <w:b/>
          <w:bCs/>
          <w:sz w:val="24"/>
          <w:szCs w:val="24"/>
        </w:rPr>
        <w:t>Competenze in uscita</w:t>
      </w:r>
    </w:p>
    <w:p w14:paraId="3A662F25" w14:textId="2A6549B4" w:rsidR="00737C04" w:rsidRPr="00737C04" w:rsidRDefault="00737C04" w:rsidP="00737C04">
      <w:pPr>
        <w:pStyle w:val="NormaleWeb"/>
        <w:numPr>
          <w:ilvl w:val="0"/>
          <w:numId w:val="1"/>
        </w:numPr>
        <w:shd w:val="clear" w:color="auto" w:fill="FFFFFF"/>
        <w:spacing w:before="0" w:beforeAutospacing="0"/>
        <w:jc w:val="both"/>
        <w:rPr>
          <w:color w:val="1A1A1A"/>
        </w:rPr>
      </w:pPr>
      <w:r w:rsidRPr="00737C04">
        <w:rPr>
          <w:color w:val="1A1A1A"/>
        </w:rPr>
        <w:t>Collaborare nella gestione di progetti e attività dei servizi sociali, socio-sanitari e socio-educativi,</w:t>
      </w:r>
      <w:r>
        <w:rPr>
          <w:color w:val="1A1A1A"/>
        </w:rPr>
        <w:t xml:space="preserve"> </w:t>
      </w:r>
      <w:r w:rsidRPr="00737C04">
        <w:rPr>
          <w:color w:val="1A1A1A"/>
        </w:rPr>
        <w:t>rivolti a bambini e adolescenti, anziani, soggetti con disagio psico-sociale e in situazione di svantaggio;</w:t>
      </w:r>
    </w:p>
    <w:p w14:paraId="7D2B6F83" w14:textId="09495314" w:rsidR="00737C04" w:rsidRPr="00737C04" w:rsidRDefault="00737C04" w:rsidP="00737C04">
      <w:pPr>
        <w:pStyle w:val="NormaleWeb"/>
        <w:numPr>
          <w:ilvl w:val="0"/>
          <w:numId w:val="1"/>
        </w:numPr>
        <w:shd w:val="clear" w:color="auto" w:fill="FFFFFF"/>
        <w:spacing w:before="0" w:beforeAutospacing="0"/>
        <w:jc w:val="both"/>
        <w:rPr>
          <w:color w:val="1A1A1A"/>
        </w:rPr>
      </w:pPr>
      <w:r>
        <w:rPr>
          <w:color w:val="1A1A1A"/>
        </w:rPr>
        <w:t>c</w:t>
      </w:r>
      <w:r w:rsidRPr="00737C04">
        <w:rPr>
          <w:color w:val="1A1A1A"/>
        </w:rPr>
        <w:t>ollaborare nella realizzazione di azioni a sostegno della persona con fragilità e/o disabilità e della sua famiglia, per favorire l’integrazione e migliorare o salvaguardare la qualità della vita;</w:t>
      </w:r>
    </w:p>
    <w:p w14:paraId="34D3A0BE" w14:textId="1BBAFB60" w:rsidR="00737C04" w:rsidRDefault="00737C04" w:rsidP="00737C04">
      <w:pPr>
        <w:pStyle w:val="NormaleWeb"/>
        <w:numPr>
          <w:ilvl w:val="0"/>
          <w:numId w:val="1"/>
        </w:numPr>
        <w:shd w:val="clear" w:color="auto" w:fill="FFFFFF"/>
        <w:spacing w:before="0" w:beforeAutospacing="0"/>
        <w:jc w:val="both"/>
        <w:rPr>
          <w:color w:val="1A1A1A"/>
        </w:rPr>
      </w:pPr>
      <w:r>
        <w:rPr>
          <w:color w:val="1A1A1A"/>
        </w:rPr>
        <w:t>p</w:t>
      </w:r>
      <w:r w:rsidRPr="00737C04">
        <w:rPr>
          <w:color w:val="1A1A1A"/>
        </w:rPr>
        <w:t>artecipare alla presa in carico socio-assistenziale di soggetti le cui condizioni determinino uno stato di necessità,  applicando procedure e tecniche stabilite e facendo uso dei principali ausili e presidi;</w:t>
      </w:r>
    </w:p>
    <w:p w14:paraId="744CC045" w14:textId="0F30E0EC" w:rsidR="00737C04" w:rsidRPr="00737C04" w:rsidRDefault="00737C04" w:rsidP="00737C04">
      <w:pPr>
        <w:pStyle w:val="NormaleWeb"/>
        <w:numPr>
          <w:ilvl w:val="0"/>
          <w:numId w:val="1"/>
        </w:numPr>
        <w:shd w:val="clear" w:color="auto" w:fill="FFFFFF"/>
        <w:spacing w:before="0" w:beforeAutospacing="0"/>
        <w:jc w:val="both"/>
        <w:rPr>
          <w:color w:val="1A1A1A"/>
        </w:rPr>
      </w:pPr>
      <w:r>
        <w:rPr>
          <w:color w:val="1A1A1A"/>
        </w:rPr>
        <w:t>p</w:t>
      </w:r>
      <w:r w:rsidRPr="00737C04">
        <w:rPr>
          <w:color w:val="1A1A1A"/>
        </w:rPr>
        <w:t>artecipare alla realizzazione di attività educative, di animazione sociale, ludiche e culturali adeguate ai diversi contesti e ai diversi bisogni.</w:t>
      </w:r>
    </w:p>
    <w:p w14:paraId="63333300" w14:textId="1984A020" w:rsidR="00737C04" w:rsidRPr="00737C04" w:rsidRDefault="00737C04" w:rsidP="00737C04">
      <w:pPr>
        <w:pStyle w:val="NormaleWeb"/>
        <w:shd w:val="clear" w:color="auto" w:fill="FFFFFF"/>
        <w:spacing w:before="0" w:beforeAutospacing="0"/>
        <w:jc w:val="both"/>
        <w:rPr>
          <w:b/>
          <w:bCs/>
          <w:color w:val="1A1A1A"/>
        </w:rPr>
      </w:pPr>
      <w:r w:rsidRPr="00737C04">
        <w:rPr>
          <w:b/>
          <w:bCs/>
          <w:color w:val="1A1A1A"/>
        </w:rPr>
        <w:t xml:space="preserve">Sbocchi professionali </w:t>
      </w:r>
    </w:p>
    <w:p w14:paraId="762711D6" w14:textId="77777777" w:rsidR="00737C04" w:rsidRPr="00737C04" w:rsidRDefault="00737C04" w:rsidP="00737C04">
      <w:pPr>
        <w:pStyle w:val="NormaleWeb"/>
        <w:shd w:val="clear" w:color="auto" w:fill="FFFFFF"/>
        <w:spacing w:before="0" w:beforeAutospacing="0" w:after="0" w:afterAutospacing="0"/>
        <w:jc w:val="both"/>
        <w:rPr>
          <w:color w:val="1A1A1A"/>
        </w:rPr>
      </w:pPr>
      <w:r w:rsidRPr="00737C04">
        <w:rPr>
          <w:color w:val="1A1A1A"/>
        </w:rPr>
        <w:t>Il diplomato può trovare lavoro presso strutture pubbliche e private quali: strutture ospedaliere, residenze sanitarie, centri diurni, case di riposo, strutture per disabili, centri ricreativi ecc. in qualità di animatore socio-educativo o svolgendo tutte quelle mansioni in cui si richiedono le abilità tecniche acquisite. Può operare come Educatore, come Addetto all’Assistenza di base, come Operatore Socio Sanitario (dopo apposita qualifica), come insegnante tecnico pratico.</w:t>
      </w:r>
    </w:p>
    <w:p w14:paraId="79E0B50E" w14:textId="1432A66B" w:rsidR="00737C04" w:rsidRPr="00737C04" w:rsidRDefault="00737C04" w:rsidP="00737C04">
      <w:pPr>
        <w:pStyle w:val="NormaleWeb"/>
        <w:shd w:val="clear" w:color="auto" w:fill="FFFFFF"/>
        <w:spacing w:before="0" w:beforeAutospacing="0" w:after="0" w:afterAutospacing="0"/>
        <w:jc w:val="both"/>
        <w:rPr>
          <w:color w:val="1A1A1A"/>
        </w:rPr>
      </w:pPr>
      <w:r w:rsidRPr="00737C04">
        <w:rPr>
          <w:color w:val="1A1A1A"/>
        </w:rPr>
        <w:t xml:space="preserve">Il diplomato ha accesso a qualsiasi facoltà universitaria; in particolare, il corso di studi fornisce una solida preparazione di base per facoltà quali Scienze della Formazione e dell’Educazione, Psicologia, Sociologia, Scienze Infermieristiche e Ostetriche, Servizio Sociale, </w:t>
      </w:r>
      <w:proofErr w:type="spellStart"/>
      <w:r w:rsidRPr="00737C04">
        <w:rPr>
          <w:color w:val="1A1A1A"/>
        </w:rPr>
        <w:t>Dietistica</w:t>
      </w:r>
      <w:proofErr w:type="spellEnd"/>
      <w:r w:rsidRPr="00737C04">
        <w:rPr>
          <w:color w:val="1A1A1A"/>
        </w:rPr>
        <w:t>, Logopedia, Fisioterapia, Podologia, Tecniche di Radiologia, Tecniche Audiometriche, Educatore delle Comunità Infantili, Educatore Professionale, Educatore delle Comunità.</w:t>
      </w:r>
    </w:p>
    <w:p w14:paraId="5B6D4E92" w14:textId="77777777" w:rsidR="00737C04" w:rsidRDefault="00737C04" w:rsidP="00737C04">
      <w:pPr>
        <w:jc w:val="both"/>
      </w:pPr>
    </w:p>
    <w:sectPr w:rsidR="00737C04" w:rsidSect="00737C04">
      <w:pgSz w:w="11906" w:h="16838"/>
      <w:pgMar w:top="1417"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tillium Web">
    <w:charset w:val="00"/>
    <w:family w:val="auto"/>
    <w:pitch w:val="variable"/>
    <w:sig w:usb0="00000007" w:usb1="00000001"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9B2FCA"/>
    <w:multiLevelType w:val="hybridMultilevel"/>
    <w:tmpl w:val="3404D4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6900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C04"/>
    <w:rsid w:val="006A38DD"/>
    <w:rsid w:val="00737C04"/>
    <w:rsid w:val="00AF1149"/>
    <w:rsid w:val="00B163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35A36"/>
  <w15:chartTrackingRefBased/>
  <w15:docId w15:val="{3B032CE2-3793-43C1-B52A-CBDA64142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37C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37C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37C04"/>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37C04"/>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37C04"/>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37C0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37C0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37C0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37C0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37C0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37C0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37C0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37C0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37C0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37C0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37C0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37C0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37C04"/>
    <w:rPr>
      <w:rFonts w:eastAsiaTheme="majorEastAsia" w:cstheme="majorBidi"/>
      <w:color w:val="272727" w:themeColor="text1" w:themeTint="D8"/>
    </w:rPr>
  </w:style>
  <w:style w:type="paragraph" w:styleId="Titolo">
    <w:name w:val="Title"/>
    <w:basedOn w:val="Normale"/>
    <w:next w:val="Normale"/>
    <w:link w:val="TitoloCarattere"/>
    <w:uiPriority w:val="10"/>
    <w:qFormat/>
    <w:rsid w:val="00737C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37C0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37C04"/>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37C0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37C04"/>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37C04"/>
    <w:rPr>
      <w:i/>
      <w:iCs/>
      <w:color w:val="404040" w:themeColor="text1" w:themeTint="BF"/>
    </w:rPr>
  </w:style>
  <w:style w:type="paragraph" w:styleId="Paragrafoelenco">
    <w:name w:val="List Paragraph"/>
    <w:basedOn w:val="Normale"/>
    <w:uiPriority w:val="34"/>
    <w:qFormat/>
    <w:rsid w:val="00737C04"/>
    <w:pPr>
      <w:ind w:left="720"/>
      <w:contextualSpacing/>
    </w:pPr>
  </w:style>
  <w:style w:type="character" w:styleId="Enfasiintensa">
    <w:name w:val="Intense Emphasis"/>
    <w:basedOn w:val="Carpredefinitoparagrafo"/>
    <w:uiPriority w:val="21"/>
    <w:qFormat/>
    <w:rsid w:val="00737C04"/>
    <w:rPr>
      <w:i/>
      <w:iCs/>
      <w:color w:val="0F4761" w:themeColor="accent1" w:themeShade="BF"/>
    </w:rPr>
  </w:style>
  <w:style w:type="paragraph" w:styleId="Citazioneintensa">
    <w:name w:val="Intense Quote"/>
    <w:basedOn w:val="Normale"/>
    <w:next w:val="Normale"/>
    <w:link w:val="CitazioneintensaCarattere"/>
    <w:uiPriority w:val="30"/>
    <w:qFormat/>
    <w:rsid w:val="00737C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37C04"/>
    <w:rPr>
      <w:i/>
      <w:iCs/>
      <w:color w:val="0F4761" w:themeColor="accent1" w:themeShade="BF"/>
    </w:rPr>
  </w:style>
  <w:style w:type="character" w:styleId="Riferimentointenso">
    <w:name w:val="Intense Reference"/>
    <w:basedOn w:val="Carpredefinitoparagrafo"/>
    <w:uiPriority w:val="32"/>
    <w:qFormat/>
    <w:rsid w:val="00737C04"/>
    <w:rPr>
      <w:b/>
      <w:bCs/>
      <w:smallCaps/>
      <w:color w:val="0F4761" w:themeColor="accent1" w:themeShade="BF"/>
      <w:spacing w:val="5"/>
    </w:rPr>
  </w:style>
  <w:style w:type="paragraph" w:styleId="NormaleWeb">
    <w:name w:val="Normal (Web)"/>
    <w:basedOn w:val="Normale"/>
    <w:uiPriority w:val="99"/>
    <w:semiHidden/>
    <w:unhideWhenUsed/>
    <w:rsid w:val="00737C0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588281">
      <w:bodyDiv w:val="1"/>
      <w:marLeft w:val="0"/>
      <w:marRight w:val="0"/>
      <w:marTop w:val="0"/>
      <w:marBottom w:val="0"/>
      <w:divBdr>
        <w:top w:val="none" w:sz="0" w:space="0" w:color="auto"/>
        <w:left w:val="none" w:sz="0" w:space="0" w:color="auto"/>
        <w:bottom w:val="none" w:sz="0" w:space="0" w:color="auto"/>
        <w:right w:val="none" w:sz="0" w:space="0" w:color="auto"/>
      </w:divBdr>
    </w:div>
    <w:div w:id="563879481">
      <w:bodyDiv w:val="1"/>
      <w:marLeft w:val="0"/>
      <w:marRight w:val="0"/>
      <w:marTop w:val="0"/>
      <w:marBottom w:val="0"/>
      <w:divBdr>
        <w:top w:val="none" w:sz="0" w:space="0" w:color="auto"/>
        <w:left w:val="none" w:sz="0" w:space="0" w:color="auto"/>
        <w:bottom w:val="none" w:sz="0" w:space="0" w:color="auto"/>
        <w:right w:val="none" w:sz="0" w:space="0" w:color="auto"/>
      </w:divBdr>
    </w:div>
    <w:div w:id="751463359">
      <w:bodyDiv w:val="1"/>
      <w:marLeft w:val="0"/>
      <w:marRight w:val="0"/>
      <w:marTop w:val="0"/>
      <w:marBottom w:val="0"/>
      <w:divBdr>
        <w:top w:val="none" w:sz="0" w:space="0" w:color="auto"/>
        <w:left w:val="none" w:sz="0" w:space="0" w:color="auto"/>
        <w:bottom w:val="none" w:sz="0" w:space="0" w:color="auto"/>
        <w:right w:val="none" w:sz="0" w:space="0" w:color="auto"/>
      </w:divBdr>
    </w:div>
    <w:div w:id="78611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is00400e@i"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istitutomatteifiorenzuola.edu.it" TargetMode="External"/><Relationship Id="rId4" Type="http://schemas.openxmlformats.org/officeDocument/2006/relationships/webSettings" Target="webSettings.xml"/><Relationship Id="rId9" Type="http://schemas.openxmlformats.org/officeDocument/2006/relationships/hyperlink" Target="mailto:pcis00400e@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751</Words>
  <Characters>4286</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Montesissa</dc:creator>
  <cp:keywords/>
  <dc:description/>
  <cp:lastModifiedBy>Rita Montesissa</cp:lastModifiedBy>
  <cp:revision>1</cp:revision>
  <dcterms:created xsi:type="dcterms:W3CDTF">2025-01-03T14:21:00Z</dcterms:created>
  <dcterms:modified xsi:type="dcterms:W3CDTF">2025-01-03T14:37:00Z</dcterms:modified>
</cp:coreProperties>
</file>