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F405" w14:textId="52B16FE0" w:rsidR="00F63058" w:rsidRPr="00F63058" w:rsidRDefault="00F63058" w:rsidP="004B3780">
      <w:pPr>
        <w:spacing w:after="300" w:line="240" w:lineRule="auto"/>
        <w:jc w:val="center"/>
        <w:outlineLvl w:val="0"/>
        <w:rPr>
          <w:rFonts w:ascii="Oswald" w:eastAsia="Times New Roman" w:hAnsi="Oswald" w:cs="Times New Roman"/>
          <w:caps/>
          <w:color w:val="1F3864" w:themeColor="accent1" w:themeShade="80"/>
          <w:kern w:val="36"/>
          <w:sz w:val="96"/>
          <w:szCs w:val="96"/>
          <w:lang w:eastAsia="it-IT"/>
          <w14:ligatures w14:val="none"/>
        </w:rPr>
      </w:pPr>
      <w:r w:rsidRPr="00F63058">
        <w:rPr>
          <w:rFonts w:ascii="Oswald" w:eastAsia="Times New Roman" w:hAnsi="Oswald" w:cs="Times New Roman"/>
          <w:caps/>
          <w:color w:val="1F3864" w:themeColor="accent1" w:themeShade="80"/>
          <w:kern w:val="36"/>
          <w:sz w:val="96"/>
          <w:szCs w:val="96"/>
          <w:lang w:eastAsia="it-IT"/>
          <w14:ligatures w14:val="none"/>
        </w:rPr>
        <w:t xml:space="preserve">TRAMONTO DIVINO IL TOUR DEL GUSTO DELL’EMILIA-ROMAGNA </w:t>
      </w:r>
      <w:r w:rsidRPr="004B3780">
        <w:rPr>
          <w:rFonts w:ascii="Oswald" w:eastAsia="Times New Roman" w:hAnsi="Oswald" w:cs="Times New Roman"/>
          <w:caps/>
          <w:color w:val="1F3864" w:themeColor="accent1" w:themeShade="80"/>
          <w:kern w:val="36"/>
          <w:sz w:val="96"/>
          <w:szCs w:val="96"/>
          <w:lang w:eastAsia="it-IT"/>
          <w14:ligatures w14:val="none"/>
        </w:rPr>
        <w:t>torna a piacenza</w:t>
      </w:r>
      <w:r w:rsidRPr="004B3780">
        <w:rPr>
          <w:rFonts w:ascii="Times New Roman" w:eastAsia="Times New Roman" w:hAnsi="Times New Roman" w:cs="Times New Roman"/>
          <w:caps/>
          <w:color w:val="1F3864" w:themeColor="accent1" w:themeShade="80"/>
          <w:kern w:val="0"/>
          <w:sz w:val="96"/>
          <w:szCs w:val="96"/>
          <w:lang w:eastAsia="it-IT"/>
          <w14:ligatures w14:val="none"/>
        </w:rPr>
        <w:t xml:space="preserve"> </w:t>
      </w:r>
    </w:p>
    <w:p w14:paraId="23A94AD8" w14:textId="04E85615" w:rsidR="00F63058" w:rsidRPr="00F63058" w:rsidRDefault="00F63058" w:rsidP="009F3282">
      <w:pPr>
        <w:shd w:val="clear" w:color="auto" w:fill="FFFFFF"/>
        <w:spacing w:after="188" w:line="240" w:lineRule="auto"/>
        <w:jc w:val="both"/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</w:pP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Tramonto </w:t>
      </w:r>
      <w:proofErr w:type="spellStart"/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DiVino</w:t>
      </w:r>
      <w:proofErr w:type="spellEnd"/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, il tour del gusto dell’Emilia-Romagna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 giunto quest’anno alla 18° edizione, torna </w:t>
      </w:r>
      <w:r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a Piacenza venerdì 15 Settembre all’interno della manifestazione “Piacenza è un Mare di Sapori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”</w:t>
      </w:r>
      <w:r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 nella splendida cornice di Piazza dei Cavalli.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In libera degustazione a partire dalle 19, 30 il meglio del vino e del cibo dell’Emilia 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-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Romagna con 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oltre 250 etichette 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regionali servite e raccontate dai sommelier di A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IS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Emilia e Romagna. </w:t>
      </w:r>
    </w:p>
    <w:p w14:paraId="38BF81A0" w14:textId="6410756C" w:rsidR="004B3780" w:rsidRPr="009F3282" w:rsidRDefault="00F63058" w:rsidP="009F3282">
      <w:pPr>
        <w:shd w:val="clear" w:color="auto" w:fill="FFFFFF"/>
        <w:spacing w:after="188" w:line="240" w:lineRule="auto"/>
        <w:jc w:val="center"/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</w:pP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br/>
        <w:t>In abbinamento ai vini, assaggi di 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prodotti D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 e I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GP 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regionali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:</w:t>
      </w:r>
      <w:r w:rsidR="002B6084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I tre salumi DOP Piacentini, (Coppa Piacentina DOP, Pancetta Piacentina DOP, Salame Piacentino DOP),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Prosciutto di Modena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, </w:t>
      </w:r>
      <w:r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2B6084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Grana Padano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, </w:t>
      </w:r>
      <w:r w:rsidR="002B6084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Mortadella Bologna I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GP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Piadina Romagnola I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GP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 Salamini Italiani alla Cacciatora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Squacquerone di Romagna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Aceto Balsamico Tradizionale di Reggio Emilia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Aceto Balsamico di Modena I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GP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 Aceto Balsamico Tradizionale di Modena D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OP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</w:t>
      </w:r>
      <w:r w:rsidR="00B37589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2B6084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Pesca nettarina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IGP</w:t>
      </w:r>
      <w:r w:rsidR="00B37589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,</w:t>
      </w:r>
      <w:r w:rsidR="004B3780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Scalogno di Romagna IGP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tutti preparati e serviti con l’aiuto di 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allievi e docenti dell’Istituto Alberghiero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4B3780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“Rainer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i-</w:t>
      </w:r>
      <w:r w:rsidR="004B3780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Marcora”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4B3780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di</w:t>
      </w:r>
      <w:r w:rsid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4B3780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Piacenza.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4B3780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br/>
        <w:t>A rendere gourmet la serata ci penserà la creatività dello </w:t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 xml:space="preserve">chef </w:t>
      </w:r>
      <w:r w:rsidR="004B3780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Daniele Reponi con la collaborazione dello chef Paco Zanobini</w:t>
      </w:r>
    </w:p>
    <w:p w14:paraId="0A7FF73D" w14:textId="603B1AED" w:rsidR="00DE33E5" w:rsidRPr="00F63058" w:rsidRDefault="00F63058" w:rsidP="009F3282">
      <w:pPr>
        <w:shd w:val="clear" w:color="auto" w:fill="FFFFFF"/>
        <w:spacing w:after="188" w:line="240" w:lineRule="auto"/>
        <w:jc w:val="center"/>
      </w:pP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Tramonto </w:t>
      </w:r>
      <w:proofErr w:type="spellStart"/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>DiVino</w:t>
      </w:r>
      <w:proofErr w:type="spellEnd"/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è un evento di Enoteca Regionale Emilia-Romagna in collaborazione con l’Assessorato Agricoltura, Caccia e Pesca della Regione Emilia-Romagna, Unioncamere Emilia-Romagna, APT Servizi ed è organizzato da Agenzia PrimaPagina Cesena insieme alle A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IS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di Emilia e Romagna. </w:t>
      </w:r>
      <w:r w:rsidR="004B3780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br/>
      </w:r>
      <w:r w:rsidRPr="00F63058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Info e partecipazione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br/>
        <w:t xml:space="preserve">Per operare una corretta selezione dei partecipanti all’evento, indirizzando ad una degustazione e ad un consumo consapevole dei vini e dei prodotti gastronomici regionali, è previsto un ticket d’ingresso fissato a € 25. L’ingresso comprende la libera degustazione dei vini ai banchi d’assaggio, i ticket per le proposte food, sia servite tal quali che preparate dagli chef, la Guida </w:t>
      </w:r>
      <w:r w:rsidRPr="009F3282">
        <w:rPr>
          <w:rFonts w:ascii="PT Serif" w:eastAsia="Times New Roman" w:hAnsi="PT Serif" w:cs="Times New Roman"/>
          <w:b/>
          <w:bCs/>
          <w:color w:val="2C3E50"/>
          <w:kern w:val="0"/>
          <w:sz w:val="21"/>
          <w:szCs w:val="21"/>
          <w:lang w:eastAsia="it-IT"/>
          <w14:ligatures w14:val="none"/>
        </w:rPr>
        <w:t>‘Emilia Romagna da Bere e da Mangiare’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e il calice da degustazione. Il ticket d’ingresso, acquistabile la sera stessa in loco</w:t>
      </w:r>
      <w:r w:rsidR="004B3780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all’ingresso della</w:t>
      </w:r>
      <w:r w:rsidR="009F3282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 </w:t>
      </w:r>
      <w:r w:rsidR="004B3780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t xml:space="preserve">manifestazione. </w:t>
      </w:r>
      <w:r w:rsidRPr="00F63058">
        <w:rPr>
          <w:rFonts w:ascii="PT Serif" w:eastAsia="Times New Roman" w:hAnsi="PT Serif" w:cs="Times New Roman"/>
          <w:color w:val="2C3E50"/>
          <w:kern w:val="0"/>
          <w:sz w:val="21"/>
          <w:szCs w:val="21"/>
          <w:lang w:eastAsia="it-IT"/>
          <w14:ligatures w14:val="none"/>
        </w:rPr>
        <w:br/>
      </w:r>
    </w:p>
    <w:sectPr w:rsidR="00DE33E5" w:rsidRPr="00F63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26B5F"/>
    <w:multiLevelType w:val="multilevel"/>
    <w:tmpl w:val="ADA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07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58"/>
    <w:rsid w:val="002B6084"/>
    <w:rsid w:val="004B3780"/>
    <w:rsid w:val="00801531"/>
    <w:rsid w:val="009F3282"/>
    <w:rsid w:val="00A23657"/>
    <w:rsid w:val="00B37589"/>
    <w:rsid w:val="00DE33E5"/>
    <w:rsid w:val="00E6279D"/>
    <w:rsid w:val="00F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5877"/>
  <w15:chartTrackingRefBased/>
  <w15:docId w15:val="{FC60ECD7-569F-4D1B-B316-39EA24A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657"/>
  </w:style>
  <w:style w:type="paragraph" w:styleId="Titolo1">
    <w:name w:val="heading 1"/>
    <w:basedOn w:val="Normale"/>
    <w:next w:val="Normale"/>
    <w:link w:val="Titolo1Carattere"/>
    <w:uiPriority w:val="9"/>
    <w:qFormat/>
    <w:rsid w:val="00A2365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65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2365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65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uiPriority w:val="9"/>
    <w:qFormat/>
    <w:rsid w:val="00A2365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A2365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A2365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A23657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Contenutocornice">
    <w:name w:val="Contenuto cornice"/>
    <w:basedOn w:val="Normale"/>
    <w:qFormat/>
    <w:rsid w:val="00A23657"/>
    <w:pPr>
      <w:suppressAutoHyphens/>
      <w:spacing w:after="200" w:line="276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3657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657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3657"/>
    <w:rPr>
      <w:rFonts w:ascii="Calibri Light" w:eastAsia="Times New Roman" w:hAnsi="Calibri Light" w:cs="Times New Roman"/>
      <w:b/>
      <w:bCs/>
      <w:color w:val="5B9BD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657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styleId="Enfasigrassetto">
    <w:name w:val="Strong"/>
    <w:basedOn w:val="Carpredefinitoparagrafo"/>
    <w:uiPriority w:val="22"/>
    <w:qFormat/>
    <w:rsid w:val="00A23657"/>
    <w:rPr>
      <w:b/>
      <w:bCs/>
    </w:rPr>
  </w:style>
  <w:style w:type="character" w:styleId="Enfasicorsivo">
    <w:name w:val="Emphasis"/>
    <w:basedOn w:val="Carpredefinitoparagrafo"/>
    <w:uiPriority w:val="20"/>
    <w:qFormat/>
    <w:rsid w:val="00A23657"/>
    <w:rPr>
      <w:i/>
      <w:iCs/>
    </w:rPr>
  </w:style>
  <w:style w:type="paragraph" w:styleId="Paragrafoelenco">
    <w:name w:val="List Paragraph"/>
    <w:basedOn w:val="Normale"/>
    <w:uiPriority w:val="34"/>
    <w:qFormat/>
    <w:rsid w:val="00A236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5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Belli</dc:creator>
  <cp:keywords/>
  <dc:description/>
  <cp:lastModifiedBy>consorzio salumi</cp:lastModifiedBy>
  <cp:revision>3</cp:revision>
  <cp:lastPrinted>2023-09-08T08:13:00Z</cp:lastPrinted>
  <dcterms:created xsi:type="dcterms:W3CDTF">2023-09-08T08:13:00Z</dcterms:created>
  <dcterms:modified xsi:type="dcterms:W3CDTF">2023-09-08T08:13:00Z</dcterms:modified>
</cp:coreProperties>
</file>